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216A6" w14:textId="08FEE536" w:rsidR="00451E28" w:rsidRDefault="00451E28" w:rsidP="00A6604E">
      <w:pPr>
        <w:pStyle w:val="p1"/>
        <w:shd w:val="clear" w:color="auto" w:fill="FFFFFF"/>
        <w:spacing w:before="240" w:beforeAutospacing="0" w:after="240" w:afterAutospacing="0"/>
        <w:jc w:val="center"/>
        <w:rPr>
          <w:rStyle w:val="s1"/>
          <w:rFonts w:asciiTheme="majorHAnsi" w:eastAsiaTheme="majorEastAsia" w:hAnsiTheme="majorHAnsi" w:cs="Arial"/>
          <w:color w:val="111111"/>
          <w:sz w:val="28"/>
          <w:szCs w:val="28"/>
        </w:rPr>
      </w:pPr>
      <w:r w:rsidRPr="00451E28">
        <w:rPr>
          <w:rStyle w:val="s1"/>
          <w:rFonts w:asciiTheme="majorHAnsi" w:eastAsiaTheme="majorEastAsia" w:hAnsiTheme="majorHAnsi" w:cs="Arial"/>
          <w:color w:val="111111"/>
          <w:sz w:val="28"/>
          <w:szCs w:val="28"/>
        </w:rPr>
        <w:t>La qualità e il valore di un </w:t>
      </w:r>
      <w:r w:rsidRPr="00451E28">
        <w:rPr>
          <w:rStyle w:val="s1"/>
          <w:rFonts w:asciiTheme="majorHAnsi" w:eastAsiaTheme="majorEastAsia" w:hAnsiTheme="majorHAnsi" w:cs="Arial"/>
          <w:b/>
          <w:bCs/>
          <w:color w:val="111111"/>
          <w:sz w:val="28"/>
          <w:szCs w:val="28"/>
        </w:rPr>
        <w:t>diamante naturale</w:t>
      </w:r>
      <w:r w:rsidRPr="00451E28">
        <w:rPr>
          <w:rStyle w:val="s1"/>
          <w:rFonts w:asciiTheme="majorHAnsi" w:eastAsiaTheme="majorEastAsia" w:hAnsiTheme="majorHAnsi" w:cs="Arial"/>
          <w:color w:val="111111"/>
          <w:sz w:val="28"/>
          <w:szCs w:val="28"/>
        </w:rPr>
        <w:t> v</w:t>
      </w:r>
      <w:r>
        <w:rPr>
          <w:rStyle w:val="s1"/>
          <w:rFonts w:asciiTheme="majorHAnsi" w:eastAsiaTheme="majorEastAsia" w:hAnsiTheme="majorHAnsi" w:cs="Arial"/>
          <w:color w:val="111111"/>
          <w:sz w:val="28"/>
          <w:szCs w:val="28"/>
        </w:rPr>
        <w:t>iene</w:t>
      </w:r>
      <w:r w:rsidRPr="00451E28">
        <w:rPr>
          <w:rStyle w:val="s1"/>
          <w:rFonts w:asciiTheme="majorHAnsi" w:eastAsiaTheme="majorEastAsia" w:hAnsiTheme="majorHAnsi" w:cs="Arial"/>
          <w:color w:val="111111"/>
          <w:sz w:val="28"/>
          <w:szCs w:val="28"/>
        </w:rPr>
        <w:t xml:space="preserve"> determinat</w:t>
      </w:r>
      <w:r>
        <w:rPr>
          <w:rStyle w:val="s1"/>
          <w:rFonts w:asciiTheme="majorHAnsi" w:eastAsiaTheme="majorEastAsia" w:hAnsiTheme="majorHAnsi" w:cs="Arial"/>
          <w:color w:val="111111"/>
          <w:sz w:val="28"/>
          <w:szCs w:val="28"/>
        </w:rPr>
        <w:t>o</w:t>
      </w:r>
      <w:r w:rsidRPr="00451E28">
        <w:rPr>
          <w:rStyle w:val="s1"/>
          <w:rFonts w:asciiTheme="majorHAnsi" w:eastAsiaTheme="majorEastAsia" w:hAnsiTheme="majorHAnsi" w:cs="Arial"/>
          <w:color w:val="111111"/>
          <w:sz w:val="28"/>
          <w:szCs w:val="28"/>
        </w:rPr>
        <w:t xml:space="preserve"> attraverso quattro parametri fondamentali, noti come le </w:t>
      </w:r>
      <w:r w:rsidRPr="00451E28">
        <w:rPr>
          <w:rStyle w:val="s1"/>
          <w:rFonts w:asciiTheme="majorHAnsi" w:eastAsiaTheme="majorEastAsia" w:hAnsiTheme="majorHAnsi" w:cs="Arial"/>
          <w:b/>
          <w:bCs/>
          <w:color w:val="111111"/>
          <w:sz w:val="28"/>
          <w:szCs w:val="28"/>
        </w:rPr>
        <w:t>4C</w:t>
      </w:r>
      <w:r w:rsidRPr="00451E28">
        <w:rPr>
          <w:rStyle w:val="s1"/>
          <w:rFonts w:asciiTheme="majorHAnsi" w:eastAsiaTheme="majorEastAsia" w:hAnsiTheme="majorHAnsi" w:cs="Arial"/>
          <w:color w:val="111111"/>
          <w:sz w:val="28"/>
          <w:szCs w:val="28"/>
        </w:rPr>
        <w:t>: </w:t>
      </w:r>
      <w:r w:rsidRPr="00451E28">
        <w:rPr>
          <w:rStyle w:val="s1"/>
          <w:rFonts w:asciiTheme="majorHAnsi" w:eastAsiaTheme="majorEastAsia" w:hAnsiTheme="majorHAnsi" w:cs="Arial"/>
          <w:b/>
          <w:bCs/>
          <w:color w:val="111111"/>
          <w:sz w:val="28"/>
          <w:szCs w:val="28"/>
        </w:rPr>
        <w:t>Carato</w:t>
      </w:r>
      <w:r w:rsidR="008078BE">
        <w:rPr>
          <w:rStyle w:val="s1"/>
          <w:rFonts w:asciiTheme="majorHAnsi" w:eastAsiaTheme="majorEastAsia" w:hAnsiTheme="majorHAnsi" w:cs="Arial"/>
          <w:b/>
          <w:bCs/>
          <w:color w:val="111111"/>
          <w:sz w:val="28"/>
          <w:szCs w:val="28"/>
        </w:rPr>
        <w:t xml:space="preserve"> (Carat)</w:t>
      </w:r>
      <w:r w:rsidRPr="00451E28">
        <w:rPr>
          <w:rStyle w:val="s1"/>
          <w:rFonts w:asciiTheme="majorHAnsi" w:eastAsiaTheme="majorEastAsia" w:hAnsiTheme="majorHAnsi" w:cs="Arial"/>
          <w:b/>
          <w:bCs/>
          <w:color w:val="111111"/>
          <w:sz w:val="28"/>
          <w:szCs w:val="28"/>
        </w:rPr>
        <w:t>, Taglio</w:t>
      </w:r>
      <w:r w:rsidR="008078BE">
        <w:rPr>
          <w:rStyle w:val="s1"/>
          <w:rFonts w:asciiTheme="majorHAnsi" w:eastAsiaTheme="majorEastAsia" w:hAnsiTheme="majorHAnsi" w:cs="Arial"/>
          <w:b/>
          <w:bCs/>
          <w:color w:val="111111"/>
          <w:sz w:val="28"/>
          <w:szCs w:val="28"/>
        </w:rPr>
        <w:t xml:space="preserve"> (Cut)</w:t>
      </w:r>
      <w:r w:rsidRPr="00451E28">
        <w:rPr>
          <w:rStyle w:val="s1"/>
          <w:rFonts w:asciiTheme="majorHAnsi" w:eastAsiaTheme="majorEastAsia" w:hAnsiTheme="majorHAnsi" w:cs="Arial"/>
          <w:b/>
          <w:bCs/>
          <w:color w:val="111111"/>
          <w:sz w:val="28"/>
          <w:szCs w:val="28"/>
        </w:rPr>
        <w:t>, Purezza</w:t>
      </w:r>
      <w:r w:rsidR="008078BE">
        <w:rPr>
          <w:rStyle w:val="s1"/>
          <w:rFonts w:asciiTheme="majorHAnsi" w:eastAsiaTheme="majorEastAsia" w:hAnsiTheme="majorHAnsi" w:cs="Arial"/>
          <w:b/>
          <w:bCs/>
          <w:color w:val="111111"/>
          <w:sz w:val="28"/>
          <w:szCs w:val="28"/>
        </w:rPr>
        <w:t xml:space="preserve"> (Clarity)</w:t>
      </w:r>
      <w:r w:rsidRPr="00451E28">
        <w:rPr>
          <w:rStyle w:val="s1"/>
          <w:rFonts w:asciiTheme="majorHAnsi" w:eastAsiaTheme="majorEastAsia" w:hAnsiTheme="majorHAnsi" w:cs="Arial"/>
          <w:b/>
          <w:bCs/>
          <w:color w:val="111111"/>
          <w:sz w:val="28"/>
          <w:szCs w:val="28"/>
        </w:rPr>
        <w:t xml:space="preserve"> e Color</w:t>
      </w:r>
      <w:r>
        <w:rPr>
          <w:rStyle w:val="s1"/>
          <w:rFonts w:asciiTheme="majorHAnsi" w:eastAsiaTheme="majorEastAsia" w:hAnsiTheme="majorHAnsi" w:cs="Arial"/>
          <w:b/>
          <w:bCs/>
          <w:color w:val="111111"/>
          <w:sz w:val="28"/>
          <w:szCs w:val="28"/>
        </w:rPr>
        <w:t>e</w:t>
      </w:r>
      <w:r w:rsidR="008078BE">
        <w:rPr>
          <w:rStyle w:val="s1"/>
          <w:rFonts w:asciiTheme="majorHAnsi" w:eastAsiaTheme="majorEastAsia" w:hAnsiTheme="majorHAnsi" w:cs="Arial"/>
          <w:b/>
          <w:bCs/>
          <w:color w:val="111111"/>
          <w:sz w:val="28"/>
          <w:szCs w:val="28"/>
        </w:rPr>
        <w:t xml:space="preserve"> (Color)</w:t>
      </w:r>
      <w:r w:rsidRPr="00451E28">
        <w:rPr>
          <w:rStyle w:val="s1"/>
          <w:rFonts w:asciiTheme="majorHAnsi" w:eastAsiaTheme="majorEastAsia" w:hAnsiTheme="majorHAnsi" w:cs="Arial"/>
          <w:color w:val="111111"/>
          <w:sz w:val="28"/>
          <w:szCs w:val="28"/>
        </w:rPr>
        <w:t>.</w:t>
      </w:r>
    </w:p>
    <w:p w14:paraId="35DBB23C" w14:textId="35459857" w:rsidR="00451E28" w:rsidRPr="00451E28" w:rsidRDefault="00451E28" w:rsidP="00A6604E">
      <w:pPr>
        <w:pStyle w:val="p1"/>
        <w:shd w:val="clear" w:color="auto" w:fill="FFFFFF"/>
        <w:spacing w:before="240" w:beforeAutospacing="0" w:after="240" w:afterAutospacing="0"/>
        <w:jc w:val="center"/>
        <w:rPr>
          <w:rFonts w:asciiTheme="majorHAnsi" w:hAnsiTheme="majorHAnsi" w:cs="Arial"/>
          <w:color w:val="111111"/>
          <w:sz w:val="28"/>
          <w:szCs w:val="28"/>
        </w:rPr>
      </w:pPr>
      <w:r w:rsidRPr="00451E28">
        <w:rPr>
          <w:rStyle w:val="s1"/>
          <w:rFonts w:asciiTheme="majorHAnsi" w:eastAsiaTheme="majorEastAsia" w:hAnsiTheme="majorHAnsi" w:cs="Arial"/>
          <w:color w:val="111111"/>
          <w:sz w:val="28"/>
          <w:szCs w:val="28"/>
        </w:rPr>
        <w:t>Questo sistema di classificazione è stato sviluppato dal </w:t>
      </w:r>
      <w:r w:rsidRPr="00451E28">
        <w:rPr>
          <w:rStyle w:val="s1"/>
          <w:rFonts w:asciiTheme="majorHAnsi" w:eastAsiaTheme="majorEastAsia" w:hAnsiTheme="majorHAnsi" w:cs="Arial"/>
          <w:b/>
          <w:bCs/>
          <w:color w:val="111111"/>
          <w:sz w:val="28"/>
          <w:szCs w:val="28"/>
        </w:rPr>
        <w:t>Gemological Institute of America (GIA)</w:t>
      </w:r>
      <w:r w:rsidRPr="00451E28">
        <w:rPr>
          <w:rStyle w:val="s1"/>
          <w:rFonts w:asciiTheme="majorHAnsi" w:eastAsiaTheme="majorEastAsia" w:hAnsiTheme="majorHAnsi" w:cs="Arial"/>
          <w:color w:val="111111"/>
          <w:sz w:val="28"/>
          <w:szCs w:val="28"/>
        </w:rPr>
        <w:t> negli anni '50 ed è oggi lo standard globale per la valutazione dei diamanti.</w:t>
      </w:r>
    </w:p>
    <w:p w14:paraId="48516BD5" w14:textId="42308324" w:rsidR="00451E28" w:rsidRPr="00451E28" w:rsidRDefault="00451E28" w:rsidP="00A6604E">
      <w:pPr>
        <w:pStyle w:val="p1"/>
        <w:shd w:val="clear" w:color="auto" w:fill="FFFFFF"/>
        <w:spacing w:before="240" w:beforeAutospacing="0" w:after="240" w:afterAutospacing="0"/>
        <w:jc w:val="center"/>
        <w:rPr>
          <w:rFonts w:asciiTheme="majorHAnsi" w:hAnsiTheme="majorHAnsi" w:cs="Arial"/>
          <w:color w:val="111111"/>
          <w:sz w:val="28"/>
          <w:szCs w:val="28"/>
        </w:rPr>
      </w:pPr>
      <w:r w:rsidRPr="00451E28">
        <w:rPr>
          <w:rStyle w:val="s1"/>
          <w:rFonts w:asciiTheme="majorHAnsi" w:eastAsiaTheme="majorEastAsia" w:hAnsiTheme="majorHAnsi" w:cs="Arial"/>
          <w:color w:val="111111"/>
          <w:sz w:val="28"/>
          <w:szCs w:val="28"/>
        </w:rPr>
        <w:t>Le </w:t>
      </w:r>
      <w:r w:rsidRPr="00451E28">
        <w:rPr>
          <w:rStyle w:val="s1"/>
          <w:rFonts w:asciiTheme="majorHAnsi" w:eastAsiaTheme="majorEastAsia" w:hAnsiTheme="majorHAnsi" w:cs="Arial"/>
          <w:b/>
          <w:bCs/>
          <w:color w:val="111111"/>
          <w:sz w:val="28"/>
          <w:szCs w:val="28"/>
        </w:rPr>
        <w:t>4C</w:t>
      </w:r>
      <w:r w:rsidRPr="00451E28">
        <w:rPr>
          <w:rStyle w:val="s1"/>
          <w:rFonts w:asciiTheme="majorHAnsi" w:eastAsiaTheme="majorEastAsia" w:hAnsiTheme="majorHAnsi" w:cs="Arial"/>
          <w:color w:val="111111"/>
          <w:sz w:val="28"/>
          <w:szCs w:val="28"/>
        </w:rPr>
        <w:t> permettono di valutare in modo oggettivo la qualità di un diamante e sono essenziali per determinare il prezzo e la rarità di ogni pietra</w:t>
      </w:r>
      <w:r>
        <w:rPr>
          <w:rStyle w:val="s1"/>
          <w:rFonts w:asciiTheme="majorHAnsi" w:eastAsiaTheme="majorEastAsia" w:hAnsiTheme="majorHAnsi" w:cs="Arial"/>
          <w:color w:val="111111"/>
          <w:sz w:val="28"/>
          <w:szCs w:val="28"/>
        </w:rPr>
        <w:t>.</w:t>
      </w:r>
    </w:p>
    <w:p w14:paraId="5FC8B376" w14:textId="2831813F" w:rsidR="00A9207F" w:rsidRPr="00451E28" w:rsidRDefault="00451E28" w:rsidP="00A6604E">
      <w:pPr>
        <w:pStyle w:val="Paragrafoelenco"/>
        <w:numPr>
          <w:ilvl w:val="0"/>
          <w:numId w:val="4"/>
        </w:numPr>
        <w:jc w:val="center"/>
        <w:rPr>
          <w:rFonts w:asciiTheme="majorHAnsi" w:hAnsiTheme="majorHAnsi"/>
          <w:b/>
          <w:bCs/>
          <w:sz w:val="28"/>
          <w:szCs w:val="28"/>
        </w:rPr>
      </w:pPr>
      <w:r w:rsidRPr="00451E28">
        <w:rPr>
          <w:rFonts w:asciiTheme="majorHAnsi" w:hAnsiTheme="majorHAnsi"/>
          <w:sz w:val="28"/>
          <w:szCs w:val="28"/>
        </w:rPr>
        <w:t>Il </w:t>
      </w:r>
      <w:r w:rsidRPr="00451E28">
        <w:rPr>
          <w:rFonts w:asciiTheme="majorHAnsi" w:hAnsiTheme="majorHAnsi"/>
          <w:b/>
          <w:bCs/>
          <w:sz w:val="28"/>
          <w:szCs w:val="28"/>
        </w:rPr>
        <w:t>carato (c</w:t>
      </w:r>
      <w:r w:rsidR="008078BE">
        <w:rPr>
          <w:rFonts w:asciiTheme="majorHAnsi" w:hAnsiTheme="majorHAnsi"/>
          <w:b/>
          <w:bCs/>
          <w:sz w:val="28"/>
          <w:szCs w:val="28"/>
        </w:rPr>
        <w:t>ara</w:t>
      </w:r>
      <w:r w:rsidRPr="00451E28">
        <w:rPr>
          <w:rFonts w:asciiTheme="majorHAnsi" w:hAnsiTheme="majorHAnsi"/>
          <w:b/>
          <w:bCs/>
          <w:sz w:val="28"/>
          <w:szCs w:val="28"/>
        </w:rPr>
        <w:t>t)</w:t>
      </w:r>
      <w:r w:rsidRPr="00451E28">
        <w:rPr>
          <w:rFonts w:asciiTheme="majorHAnsi" w:hAnsiTheme="majorHAnsi"/>
          <w:sz w:val="28"/>
          <w:szCs w:val="28"/>
        </w:rPr>
        <w:t> è l'unità di misura del peso di un diamante. </w:t>
      </w:r>
      <w:r w:rsidRPr="00451E28">
        <w:rPr>
          <w:rFonts w:asciiTheme="majorHAnsi" w:hAnsiTheme="majorHAnsi"/>
          <w:b/>
          <w:bCs/>
          <w:sz w:val="28"/>
          <w:szCs w:val="28"/>
        </w:rPr>
        <w:t>Un carato equivale a 0,2 grammi.</w:t>
      </w:r>
    </w:p>
    <w:p w14:paraId="4EF1CAA0" w14:textId="305340BB" w:rsidR="00451E28" w:rsidRDefault="00451E28" w:rsidP="00A6604E">
      <w:pPr>
        <w:pStyle w:val="Paragrafoelenco"/>
        <w:numPr>
          <w:ilvl w:val="0"/>
          <w:numId w:val="4"/>
        </w:numPr>
        <w:jc w:val="center"/>
        <w:rPr>
          <w:rFonts w:asciiTheme="majorHAnsi" w:hAnsiTheme="majorHAnsi"/>
          <w:sz w:val="28"/>
          <w:szCs w:val="28"/>
        </w:rPr>
      </w:pPr>
      <w:r w:rsidRPr="00451E28">
        <w:rPr>
          <w:rFonts w:asciiTheme="majorHAnsi" w:hAnsiTheme="majorHAnsi"/>
          <w:sz w:val="28"/>
          <w:szCs w:val="28"/>
        </w:rPr>
        <w:t>Il </w:t>
      </w:r>
      <w:r w:rsidRPr="00451E28">
        <w:rPr>
          <w:rFonts w:asciiTheme="majorHAnsi" w:hAnsiTheme="majorHAnsi"/>
          <w:b/>
          <w:bCs/>
          <w:sz w:val="28"/>
          <w:szCs w:val="28"/>
        </w:rPr>
        <w:t>taglio</w:t>
      </w:r>
      <w:r w:rsidR="008078BE">
        <w:rPr>
          <w:rFonts w:asciiTheme="majorHAnsi" w:hAnsiTheme="majorHAnsi"/>
          <w:b/>
          <w:bCs/>
          <w:sz w:val="28"/>
          <w:szCs w:val="28"/>
        </w:rPr>
        <w:t xml:space="preserve"> (cut)</w:t>
      </w:r>
      <w:r w:rsidRPr="00451E28">
        <w:rPr>
          <w:rFonts w:asciiTheme="majorHAnsi" w:hAnsiTheme="majorHAnsi"/>
          <w:sz w:val="28"/>
          <w:szCs w:val="28"/>
        </w:rPr>
        <w:t> è considerato l'elemento più importante tra le 4C, poiché </w:t>
      </w:r>
      <w:r w:rsidRPr="00451E28">
        <w:rPr>
          <w:rFonts w:asciiTheme="majorHAnsi" w:hAnsiTheme="majorHAnsi"/>
          <w:b/>
          <w:bCs/>
          <w:sz w:val="28"/>
          <w:szCs w:val="28"/>
        </w:rPr>
        <w:t>influisce direttamente sulla brillantezza del diamante</w:t>
      </w:r>
      <w:r w:rsidRPr="00451E28">
        <w:rPr>
          <w:rFonts w:asciiTheme="majorHAnsi" w:hAnsiTheme="majorHAnsi"/>
          <w:sz w:val="28"/>
          <w:szCs w:val="28"/>
        </w:rPr>
        <w:t>. Un diamante tagliato perfettamente riflette la luce in modo ottimale, massimizzando la sua luminosità.</w:t>
      </w:r>
    </w:p>
    <w:p w14:paraId="078CEC25" w14:textId="77777777" w:rsidR="00451E28" w:rsidRPr="00451E28" w:rsidRDefault="00451E28" w:rsidP="00A6604E">
      <w:pPr>
        <w:pStyle w:val="Paragrafoelenco"/>
        <w:jc w:val="center"/>
        <w:rPr>
          <w:rFonts w:asciiTheme="majorHAnsi" w:hAnsiTheme="majorHAnsi"/>
          <w:sz w:val="28"/>
          <w:szCs w:val="28"/>
        </w:rPr>
      </w:pPr>
    </w:p>
    <w:p w14:paraId="5D93B5A8" w14:textId="0F510E0A" w:rsidR="00451E28" w:rsidRDefault="00451E28" w:rsidP="00A6604E">
      <w:pPr>
        <w:pStyle w:val="Paragrafoelenco"/>
        <w:numPr>
          <w:ilvl w:val="0"/>
          <w:numId w:val="4"/>
        </w:numPr>
        <w:jc w:val="center"/>
        <w:rPr>
          <w:rFonts w:asciiTheme="majorHAnsi" w:hAnsiTheme="majorHAnsi"/>
          <w:sz w:val="28"/>
          <w:szCs w:val="28"/>
        </w:rPr>
      </w:pPr>
      <w:r w:rsidRPr="00451E28">
        <w:rPr>
          <w:rFonts w:asciiTheme="majorHAnsi" w:hAnsiTheme="majorHAnsi"/>
          <w:sz w:val="28"/>
          <w:szCs w:val="28"/>
        </w:rPr>
        <w:t>La </w:t>
      </w:r>
      <w:r w:rsidRPr="00451E28">
        <w:rPr>
          <w:rFonts w:asciiTheme="majorHAnsi" w:hAnsiTheme="majorHAnsi"/>
          <w:b/>
          <w:bCs/>
          <w:sz w:val="28"/>
          <w:szCs w:val="28"/>
        </w:rPr>
        <w:t>purezza (</w:t>
      </w:r>
      <w:r w:rsidR="008078BE">
        <w:rPr>
          <w:rFonts w:asciiTheme="majorHAnsi" w:hAnsiTheme="majorHAnsi"/>
          <w:b/>
          <w:bCs/>
          <w:sz w:val="28"/>
          <w:szCs w:val="28"/>
        </w:rPr>
        <w:t>clarity</w:t>
      </w:r>
      <w:r w:rsidRPr="00451E28">
        <w:rPr>
          <w:rFonts w:asciiTheme="majorHAnsi" w:hAnsiTheme="majorHAnsi"/>
          <w:b/>
          <w:bCs/>
          <w:sz w:val="28"/>
          <w:szCs w:val="28"/>
        </w:rPr>
        <w:t>)</w:t>
      </w:r>
      <w:r w:rsidRPr="00451E28">
        <w:rPr>
          <w:rFonts w:asciiTheme="majorHAnsi" w:hAnsiTheme="majorHAnsi"/>
          <w:sz w:val="28"/>
          <w:szCs w:val="28"/>
        </w:rPr>
        <w:t> misura la presenza di </w:t>
      </w:r>
      <w:r w:rsidRPr="00451E28">
        <w:rPr>
          <w:rFonts w:asciiTheme="majorHAnsi" w:hAnsiTheme="majorHAnsi"/>
          <w:b/>
          <w:bCs/>
          <w:sz w:val="28"/>
          <w:szCs w:val="28"/>
        </w:rPr>
        <w:t>inclusioni</w:t>
      </w:r>
      <w:r w:rsidRPr="00451E28">
        <w:rPr>
          <w:rFonts w:asciiTheme="majorHAnsi" w:hAnsiTheme="majorHAnsi"/>
          <w:sz w:val="28"/>
          <w:szCs w:val="28"/>
        </w:rPr>
        <w:t> (imperfezioni interne) e </w:t>
      </w:r>
      <w:r w:rsidRPr="00451E28">
        <w:rPr>
          <w:rFonts w:asciiTheme="majorHAnsi" w:hAnsiTheme="majorHAnsi"/>
          <w:b/>
          <w:bCs/>
          <w:sz w:val="28"/>
          <w:szCs w:val="28"/>
        </w:rPr>
        <w:t>blemishes</w:t>
      </w:r>
      <w:r w:rsidRPr="00451E28">
        <w:rPr>
          <w:rFonts w:asciiTheme="majorHAnsi" w:hAnsiTheme="majorHAnsi"/>
          <w:sz w:val="28"/>
          <w:szCs w:val="28"/>
        </w:rPr>
        <w:t> (imperfezioni esterne) all’interno della pietra.</w:t>
      </w:r>
    </w:p>
    <w:p w14:paraId="6149C119" w14:textId="65D7BE16" w:rsidR="00451E28" w:rsidRPr="00451E28" w:rsidRDefault="00451E28" w:rsidP="00A6604E">
      <w:pPr>
        <w:pStyle w:val="Paragrafoelenco"/>
        <w:jc w:val="center"/>
        <w:rPr>
          <w:rFonts w:asciiTheme="majorHAnsi" w:hAnsiTheme="majorHAnsi"/>
          <w:sz w:val="28"/>
          <w:szCs w:val="28"/>
        </w:rPr>
      </w:pPr>
      <w:r w:rsidRPr="00451E28">
        <w:rPr>
          <w:rFonts w:asciiTheme="majorHAnsi" w:hAnsiTheme="majorHAnsi"/>
          <w:sz w:val="28"/>
          <w:szCs w:val="28"/>
        </w:rPr>
        <w:t>Poiché i diamanti si formano a profondità elevate sotto enormi pressioni, è comune trovare piccole inclusioni naturali al loro interno.</w:t>
      </w:r>
      <w:r>
        <w:rPr>
          <w:rFonts w:asciiTheme="majorHAnsi" w:hAnsiTheme="majorHAnsi"/>
          <w:sz w:val="28"/>
          <w:szCs w:val="28"/>
        </w:rPr>
        <w:t xml:space="preserve"> </w:t>
      </w:r>
      <w:r w:rsidRPr="00451E28">
        <w:rPr>
          <w:rFonts w:asciiTheme="majorHAnsi" w:hAnsiTheme="majorHAnsi"/>
          <w:sz w:val="28"/>
          <w:szCs w:val="28"/>
        </w:rPr>
        <w:t>Un diamante con purezza </w:t>
      </w:r>
      <w:r w:rsidRPr="00451E28">
        <w:rPr>
          <w:rFonts w:asciiTheme="majorHAnsi" w:hAnsiTheme="majorHAnsi"/>
          <w:b/>
          <w:bCs/>
          <w:sz w:val="28"/>
          <w:szCs w:val="28"/>
        </w:rPr>
        <w:t>VS1 o superiore</w:t>
      </w:r>
      <w:r w:rsidRPr="00451E28">
        <w:rPr>
          <w:rFonts w:asciiTheme="majorHAnsi" w:hAnsiTheme="majorHAnsi"/>
          <w:sz w:val="28"/>
          <w:szCs w:val="28"/>
        </w:rPr>
        <w:t> è solitamente privo di inclusioni visibili a occhio nudo, il che lo rende un'ottima scelta per chi cerca qualità e valore.</w:t>
      </w:r>
    </w:p>
    <w:p w14:paraId="7F2963A9" w14:textId="77777777" w:rsidR="00451E28" w:rsidRPr="00451E28" w:rsidRDefault="00451E28" w:rsidP="00A6604E">
      <w:pPr>
        <w:jc w:val="center"/>
        <w:rPr>
          <w:rFonts w:asciiTheme="majorHAnsi" w:hAnsiTheme="majorHAnsi"/>
          <w:sz w:val="28"/>
          <w:szCs w:val="28"/>
        </w:rPr>
      </w:pPr>
      <w:r w:rsidRPr="00451E28">
        <w:rPr>
          <w:rFonts w:asciiTheme="majorHAnsi" w:hAnsiTheme="majorHAnsi"/>
          <w:b/>
          <w:bCs/>
          <w:sz w:val="28"/>
          <w:szCs w:val="28"/>
        </w:rPr>
        <w:t>Scala di purezza del GIA:</w:t>
      </w:r>
    </w:p>
    <w:p w14:paraId="71E1554F" w14:textId="5DA85E9C" w:rsidR="00451E28" w:rsidRPr="00451E28" w:rsidRDefault="00451E28" w:rsidP="00A6604E">
      <w:pPr>
        <w:numPr>
          <w:ilvl w:val="0"/>
          <w:numId w:val="2"/>
        </w:numPr>
        <w:jc w:val="center"/>
        <w:rPr>
          <w:rFonts w:asciiTheme="majorHAnsi" w:hAnsiTheme="majorHAnsi"/>
          <w:sz w:val="28"/>
          <w:szCs w:val="28"/>
        </w:rPr>
      </w:pPr>
      <w:r w:rsidRPr="00451E28">
        <w:rPr>
          <w:rFonts w:asciiTheme="majorHAnsi" w:hAnsiTheme="majorHAnsi"/>
          <w:b/>
          <w:bCs/>
          <w:sz w:val="28"/>
          <w:szCs w:val="28"/>
        </w:rPr>
        <w:t>FL (Flawless)</w:t>
      </w:r>
      <w:r w:rsidRPr="00451E28">
        <w:rPr>
          <w:rFonts w:asciiTheme="majorHAnsi" w:hAnsiTheme="majorHAnsi"/>
          <w:sz w:val="28"/>
          <w:szCs w:val="28"/>
        </w:rPr>
        <w:t> </w:t>
      </w:r>
      <w:r w:rsidR="008078BE">
        <w:rPr>
          <w:rFonts w:asciiTheme="majorHAnsi" w:hAnsiTheme="majorHAnsi"/>
          <w:sz w:val="28"/>
          <w:szCs w:val="28"/>
        </w:rPr>
        <w:t>-</w:t>
      </w:r>
      <w:r w:rsidRPr="00451E28">
        <w:rPr>
          <w:rFonts w:asciiTheme="majorHAnsi" w:hAnsiTheme="majorHAnsi"/>
          <w:sz w:val="28"/>
          <w:szCs w:val="28"/>
        </w:rPr>
        <w:t xml:space="preserve"> Nessuna inclusione visibile nemmeno a 10x ingrandimento (estremamente raro).</w:t>
      </w:r>
    </w:p>
    <w:p w14:paraId="6C92AEE8" w14:textId="515209B1" w:rsidR="00451E28" w:rsidRPr="00451E28" w:rsidRDefault="00451E28" w:rsidP="00A6604E">
      <w:pPr>
        <w:numPr>
          <w:ilvl w:val="0"/>
          <w:numId w:val="2"/>
        </w:numPr>
        <w:jc w:val="center"/>
        <w:rPr>
          <w:rFonts w:asciiTheme="majorHAnsi" w:hAnsiTheme="majorHAnsi"/>
          <w:sz w:val="28"/>
          <w:szCs w:val="28"/>
        </w:rPr>
      </w:pPr>
      <w:r w:rsidRPr="00451E28">
        <w:rPr>
          <w:rFonts w:asciiTheme="majorHAnsi" w:hAnsiTheme="majorHAnsi"/>
          <w:b/>
          <w:bCs/>
          <w:sz w:val="28"/>
          <w:szCs w:val="28"/>
        </w:rPr>
        <w:t>IF (Internally Flawless)</w:t>
      </w:r>
      <w:r w:rsidRPr="00451E28">
        <w:rPr>
          <w:rFonts w:asciiTheme="majorHAnsi" w:hAnsiTheme="majorHAnsi"/>
          <w:sz w:val="28"/>
          <w:szCs w:val="28"/>
        </w:rPr>
        <w:t> </w:t>
      </w:r>
      <w:r w:rsidR="008078BE">
        <w:rPr>
          <w:rFonts w:asciiTheme="majorHAnsi" w:hAnsiTheme="majorHAnsi"/>
          <w:sz w:val="28"/>
          <w:szCs w:val="28"/>
        </w:rPr>
        <w:t>-</w:t>
      </w:r>
      <w:r w:rsidRPr="00451E28">
        <w:rPr>
          <w:rFonts w:asciiTheme="majorHAnsi" w:hAnsiTheme="majorHAnsi"/>
          <w:sz w:val="28"/>
          <w:szCs w:val="28"/>
        </w:rPr>
        <w:t xml:space="preserve"> Senza inclusioni interne, solo piccole imperfezioni esterne.</w:t>
      </w:r>
    </w:p>
    <w:p w14:paraId="524CFA2F" w14:textId="526F6F9F" w:rsidR="00451E28" w:rsidRPr="00451E28" w:rsidRDefault="00451E28" w:rsidP="00A6604E">
      <w:pPr>
        <w:numPr>
          <w:ilvl w:val="0"/>
          <w:numId w:val="2"/>
        </w:numPr>
        <w:jc w:val="center"/>
        <w:rPr>
          <w:rFonts w:asciiTheme="majorHAnsi" w:hAnsiTheme="majorHAnsi"/>
          <w:sz w:val="28"/>
          <w:szCs w:val="28"/>
        </w:rPr>
      </w:pPr>
      <w:r w:rsidRPr="00451E28">
        <w:rPr>
          <w:rFonts w:asciiTheme="majorHAnsi" w:hAnsiTheme="majorHAnsi"/>
          <w:b/>
          <w:bCs/>
          <w:sz w:val="28"/>
          <w:szCs w:val="28"/>
        </w:rPr>
        <w:t>VVS1/VVS2 (Very Very Slightly Included)</w:t>
      </w:r>
      <w:r w:rsidRPr="00451E28">
        <w:rPr>
          <w:rFonts w:asciiTheme="majorHAnsi" w:hAnsiTheme="majorHAnsi"/>
          <w:sz w:val="28"/>
          <w:szCs w:val="28"/>
        </w:rPr>
        <w:t> </w:t>
      </w:r>
      <w:r>
        <w:rPr>
          <w:rFonts w:asciiTheme="majorHAnsi" w:hAnsiTheme="majorHAnsi"/>
          <w:sz w:val="28"/>
          <w:szCs w:val="28"/>
        </w:rPr>
        <w:t>-</w:t>
      </w:r>
      <w:r w:rsidRPr="00451E28">
        <w:rPr>
          <w:rFonts w:asciiTheme="majorHAnsi" w:hAnsiTheme="majorHAnsi"/>
          <w:sz w:val="28"/>
          <w:szCs w:val="28"/>
        </w:rPr>
        <w:t xml:space="preserve"> Inclusioni microscopiche, quasi invisibili.</w:t>
      </w:r>
    </w:p>
    <w:p w14:paraId="6E26B94F" w14:textId="387926E9" w:rsidR="00451E28" w:rsidRPr="00451E28" w:rsidRDefault="00451E28" w:rsidP="00A6604E">
      <w:pPr>
        <w:numPr>
          <w:ilvl w:val="0"/>
          <w:numId w:val="2"/>
        </w:numPr>
        <w:jc w:val="center"/>
        <w:rPr>
          <w:rFonts w:asciiTheme="majorHAnsi" w:hAnsiTheme="majorHAnsi"/>
          <w:sz w:val="28"/>
          <w:szCs w:val="28"/>
        </w:rPr>
      </w:pPr>
      <w:r w:rsidRPr="00451E28">
        <w:rPr>
          <w:rFonts w:asciiTheme="majorHAnsi" w:hAnsiTheme="majorHAnsi"/>
          <w:b/>
          <w:bCs/>
          <w:sz w:val="28"/>
          <w:szCs w:val="28"/>
        </w:rPr>
        <w:t>VS1/VS2 (Very Slightly Included)</w:t>
      </w:r>
      <w:r w:rsidRPr="00451E28">
        <w:rPr>
          <w:rFonts w:asciiTheme="majorHAnsi" w:hAnsiTheme="majorHAnsi"/>
          <w:sz w:val="28"/>
          <w:szCs w:val="28"/>
        </w:rPr>
        <w:t> </w:t>
      </w:r>
      <w:r>
        <w:rPr>
          <w:rFonts w:asciiTheme="majorHAnsi" w:hAnsiTheme="majorHAnsi"/>
          <w:sz w:val="28"/>
          <w:szCs w:val="28"/>
        </w:rPr>
        <w:t>-</w:t>
      </w:r>
      <w:r w:rsidRPr="00451E28">
        <w:rPr>
          <w:rFonts w:asciiTheme="majorHAnsi" w:hAnsiTheme="majorHAnsi"/>
          <w:sz w:val="28"/>
          <w:szCs w:val="28"/>
        </w:rPr>
        <w:t xml:space="preserve"> Inclusioni molto piccole, difficilmente visibili a occhio nudo.</w:t>
      </w:r>
    </w:p>
    <w:p w14:paraId="5E9FFC8A" w14:textId="351A6C95" w:rsidR="00451E28" w:rsidRPr="00451E28" w:rsidRDefault="00451E28" w:rsidP="00A6604E">
      <w:pPr>
        <w:numPr>
          <w:ilvl w:val="0"/>
          <w:numId w:val="2"/>
        </w:numPr>
        <w:jc w:val="center"/>
        <w:rPr>
          <w:rFonts w:asciiTheme="majorHAnsi" w:hAnsiTheme="majorHAnsi"/>
          <w:sz w:val="28"/>
          <w:szCs w:val="28"/>
        </w:rPr>
      </w:pPr>
      <w:r w:rsidRPr="00451E28">
        <w:rPr>
          <w:rFonts w:asciiTheme="majorHAnsi" w:hAnsiTheme="majorHAnsi"/>
          <w:b/>
          <w:bCs/>
          <w:sz w:val="28"/>
          <w:szCs w:val="28"/>
        </w:rPr>
        <w:t>SI1/SI2 (Slightly Included)</w:t>
      </w:r>
      <w:r w:rsidRPr="00451E28">
        <w:rPr>
          <w:rFonts w:asciiTheme="majorHAnsi" w:hAnsiTheme="majorHAnsi"/>
          <w:sz w:val="28"/>
          <w:szCs w:val="28"/>
        </w:rPr>
        <w:t> </w:t>
      </w:r>
      <w:r>
        <w:rPr>
          <w:rFonts w:asciiTheme="majorHAnsi" w:hAnsiTheme="majorHAnsi"/>
          <w:sz w:val="28"/>
          <w:szCs w:val="28"/>
        </w:rPr>
        <w:t>-</w:t>
      </w:r>
      <w:r w:rsidRPr="00451E28">
        <w:rPr>
          <w:rFonts w:asciiTheme="majorHAnsi" w:hAnsiTheme="majorHAnsi"/>
          <w:sz w:val="28"/>
          <w:szCs w:val="28"/>
        </w:rPr>
        <w:t xml:space="preserve"> Inclusioni visibili con una lente d’ingrandimento.</w:t>
      </w:r>
    </w:p>
    <w:p w14:paraId="3AA82941" w14:textId="748CFE82" w:rsidR="00451E28" w:rsidRPr="00451E28" w:rsidRDefault="00451E28" w:rsidP="00A6604E">
      <w:pPr>
        <w:numPr>
          <w:ilvl w:val="0"/>
          <w:numId w:val="2"/>
        </w:numPr>
        <w:jc w:val="center"/>
        <w:rPr>
          <w:rFonts w:asciiTheme="majorHAnsi" w:hAnsiTheme="majorHAnsi"/>
          <w:sz w:val="28"/>
          <w:szCs w:val="28"/>
        </w:rPr>
      </w:pPr>
      <w:r w:rsidRPr="00451E28">
        <w:rPr>
          <w:rFonts w:asciiTheme="majorHAnsi" w:hAnsiTheme="majorHAnsi"/>
          <w:b/>
          <w:bCs/>
          <w:sz w:val="28"/>
          <w:szCs w:val="28"/>
        </w:rPr>
        <w:t>I1/I2/I3 (Included)</w:t>
      </w:r>
      <w:r w:rsidRPr="00451E28">
        <w:rPr>
          <w:rFonts w:asciiTheme="majorHAnsi" w:hAnsiTheme="majorHAnsi"/>
          <w:sz w:val="28"/>
          <w:szCs w:val="28"/>
        </w:rPr>
        <w:t> </w:t>
      </w:r>
      <w:r>
        <w:rPr>
          <w:rFonts w:asciiTheme="majorHAnsi" w:hAnsiTheme="majorHAnsi"/>
          <w:sz w:val="28"/>
          <w:szCs w:val="28"/>
        </w:rPr>
        <w:t>-</w:t>
      </w:r>
      <w:r w:rsidRPr="00451E28">
        <w:rPr>
          <w:rFonts w:asciiTheme="majorHAnsi" w:hAnsiTheme="majorHAnsi"/>
          <w:sz w:val="28"/>
          <w:szCs w:val="28"/>
        </w:rPr>
        <w:t xml:space="preserve"> Inclusioni visibili ad occhio nudo, che possono influenzare la brillantezza.</w:t>
      </w:r>
    </w:p>
    <w:p w14:paraId="22C76F1D" w14:textId="71E02F30" w:rsidR="00451E28" w:rsidRPr="00451E28" w:rsidRDefault="00451E28" w:rsidP="00A6604E">
      <w:pPr>
        <w:pStyle w:val="Paragrafoelenco"/>
        <w:numPr>
          <w:ilvl w:val="0"/>
          <w:numId w:val="4"/>
        </w:numPr>
        <w:jc w:val="center"/>
        <w:rPr>
          <w:rFonts w:asciiTheme="majorHAnsi" w:hAnsiTheme="majorHAnsi"/>
          <w:sz w:val="28"/>
          <w:szCs w:val="28"/>
        </w:rPr>
      </w:pPr>
      <w:r w:rsidRPr="00451E28">
        <w:rPr>
          <w:rFonts w:asciiTheme="majorHAnsi" w:hAnsiTheme="majorHAnsi"/>
          <w:sz w:val="28"/>
          <w:szCs w:val="28"/>
        </w:rPr>
        <w:t>Il </w:t>
      </w:r>
      <w:r w:rsidRPr="00451E28">
        <w:rPr>
          <w:rFonts w:asciiTheme="majorHAnsi" w:hAnsiTheme="majorHAnsi"/>
          <w:b/>
          <w:bCs/>
          <w:sz w:val="28"/>
          <w:szCs w:val="28"/>
        </w:rPr>
        <w:t>colore</w:t>
      </w:r>
      <w:r w:rsidR="008078BE">
        <w:rPr>
          <w:rFonts w:asciiTheme="majorHAnsi" w:hAnsiTheme="majorHAnsi"/>
          <w:b/>
          <w:bCs/>
          <w:sz w:val="28"/>
          <w:szCs w:val="28"/>
        </w:rPr>
        <w:t xml:space="preserve"> (color)</w:t>
      </w:r>
      <w:r w:rsidRPr="00451E28">
        <w:rPr>
          <w:rFonts w:asciiTheme="majorHAnsi" w:hAnsiTheme="majorHAnsi"/>
          <w:sz w:val="28"/>
          <w:szCs w:val="28"/>
        </w:rPr>
        <w:t> di un diamante viene classificato su una scala da </w:t>
      </w:r>
      <w:r w:rsidRPr="00451E28">
        <w:rPr>
          <w:rFonts w:asciiTheme="majorHAnsi" w:hAnsiTheme="majorHAnsi"/>
          <w:b/>
          <w:bCs/>
          <w:sz w:val="28"/>
          <w:szCs w:val="28"/>
        </w:rPr>
        <w:t>D (incolore) a Z (tonalità giallastra o marrone)</w:t>
      </w:r>
      <w:r w:rsidRPr="00451E28">
        <w:rPr>
          <w:rFonts w:asciiTheme="majorHAnsi" w:hAnsiTheme="majorHAnsi"/>
          <w:sz w:val="28"/>
          <w:szCs w:val="28"/>
        </w:rPr>
        <w:t>. Più il diamante è incolore, più è raro e costoso.</w:t>
      </w:r>
    </w:p>
    <w:p w14:paraId="57FE6D79" w14:textId="77777777" w:rsidR="00451E28" w:rsidRPr="00451E28" w:rsidRDefault="00451E28" w:rsidP="00A6604E">
      <w:pPr>
        <w:jc w:val="center"/>
        <w:rPr>
          <w:rFonts w:asciiTheme="majorHAnsi" w:hAnsiTheme="majorHAnsi"/>
          <w:sz w:val="28"/>
          <w:szCs w:val="28"/>
        </w:rPr>
      </w:pPr>
      <w:r w:rsidRPr="00451E28">
        <w:rPr>
          <w:rFonts w:asciiTheme="majorHAnsi" w:hAnsiTheme="majorHAnsi"/>
          <w:b/>
          <w:bCs/>
          <w:sz w:val="28"/>
          <w:szCs w:val="28"/>
        </w:rPr>
        <w:t>Classificazione del colore GIA:</w:t>
      </w:r>
    </w:p>
    <w:p w14:paraId="56BA8ECD" w14:textId="77777777" w:rsidR="00451E28" w:rsidRPr="00451E28" w:rsidRDefault="00451E28" w:rsidP="00A6604E">
      <w:pPr>
        <w:numPr>
          <w:ilvl w:val="0"/>
          <w:numId w:val="3"/>
        </w:numPr>
        <w:jc w:val="center"/>
        <w:rPr>
          <w:rFonts w:asciiTheme="majorHAnsi" w:hAnsiTheme="majorHAnsi"/>
          <w:sz w:val="28"/>
          <w:szCs w:val="28"/>
        </w:rPr>
      </w:pPr>
      <w:r w:rsidRPr="00451E28">
        <w:rPr>
          <w:rFonts w:asciiTheme="majorHAnsi" w:hAnsiTheme="majorHAnsi"/>
          <w:b/>
          <w:bCs/>
          <w:sz w:val="28"/>
          <w:szCs w:val="28"/>
        </w:rPr>
        <w:t>D-F</w:t>
      </w:r>
      <w:r w:rsidRPr="00451E28">
        <w:rPr>
          <w:rFonts w:asciiTheme="majorHAnsi" w:hAnsiTheme="majorHAnsi"/>
          <w:sz w:val="28"/>
          <w:szCs w:val="28"/>
        </w:rPr>
        <w:t> – Incolore (massimo valore e rarità).</w:t>
      </w:r>
    </w:p>
    <w:p w14:paraId="4E053220" w14:textId="77777777" w:rsidR="00451E28" w:rsidRPr="00451E28" w:rsidRDefault="00451E28" w:rsidP="00A6604E">
      <w:pPr>
        <w:numPr>
          <w:ilvl w:val="0"/>
          <w:numId w:val="3"/>
        </w:numPr>
        <w:jc w:val="center"/>
        <w:rPr>
          <w:rFonts w:asciiTheme="majorHAnsi" w:hAnsiTheme="majorHAnsi"/>
          <w:sz w:val="28"/>
          <w:szCs w:val="28"/>
        </w:rPr>
      </w:pPr>
      <w:r w:rsidRPr="00451E28">
        <w:rPr>
          <w:rFonts w:asciiTheme="majorHAnsi" w:hAnsiTheme="majorHAnsi"/>
          <w:b/>
          <w:bCs/>
          <w:sz w:val="28"/>
          <w:szCs w:val="28"/>
        </w:rPr>
        <w:t>G-J</w:t>
      </w:r>
      <w:r w:rsidRPr="00451E28">
        <w:rPr>
          <w:rFonts w:asciiTheme="majorHAnsi" w:hAnsiTheme="majorHAnsi"/>
          <w:sz w:val="28"/>
          <w:szCs w:val="28"/>
        </w:rPr>
        <w:t> – Quasi incolore (leggera sfumatura, ma ancora di alta qualità).</w:t>
      </w:r>
    </w:p>
    <w:p w14:paraId="3860E5CB" w14:textId="77777777" w:rsidR="00451E28" w:rsidRPr="00451E28" w:rsidRDefault="00451E28" w:rsidP="00A6604E">
      <w:pPr>
        <w:numPr>
          <w:ilvl w:val="0"/>
          <w:numId w:val="3"/>
        </w:numPr>
        <w:jc w:val="center"/>
        <w:rPr>
          <w:rFonts w:asciiTheme="majorHAnsi" w:hAnsiTheme="majorHAnsi"/>
          <w:sz w:val="28"/>
          <w:szCs w:val="28"/>
        </w:rPr>
      </w:pPr>
      <w:r w:rsidRPr="00451E28">
        <w:rPr>
          <w:rFonts w:asciiTheme="majorHAnsi" w:hAnsiTheme="majorHAnsi"/>
          <w:b/>
          <w:bCs/>
          <w:sz w:val="28"/>
          <w:szCs w:val="28"/>
        </w:rPr>
        <w:t>K-M</w:t>
      </w:r>
      <w:r w:rsidRPr="00451E28">
        <w:rPr>
          <w:rFonts w:asciiTheme="majorHAnsi" w:hAnsiTheme="majorHAnsi"/>
          <w:sz w:val="28"/>
          <w:szCs w:val="28"/>
        </w:rPr>
        <w:t> – Leggera tonalità giallastra.</w:t>
      </w:r>
    </w:p>
    <w:p w14:paraId="0DC28FBA" w14:textId="7C43701A" w:rsidR="00451E28" w:rsidRPr="00451E28" w:rsidRDefault="00451E28" w:rsidP="00A6604E">
      <w:pPr>
        <w:numPr>
          <w:ilvl w:val="0"/>
          <w:numId w:val="3"/>
        </w:numPr>
        <w:jc w:val="center"/>
        <w:rPr>
          <w:rFonts w:asciiTheme="majorHAnsi" w:hAnsiTheme="majorHAnsi"/>
          <w:sz w:val="28"/>
          <w:szCs w:val="28"/>
        </w:rPr>
      </w:pPr>
      <w:r w:rsidRPr="00451E28">
        <w:rPr>
          <w:rFonts w:asciiTheme="majorHAnsi" w:hAnsiTheme="majorHAnsi"/>
          <w:b/>
          <w:bCs/>
          <w:sz w:val="28"/>
          <w:szCs w:val="28"/>
        </w:rPr>
        <w:t>N-Z</w:t>
      </w:r>
      <w:r w:rsidRPr="00451E28">
        <w:rPr>
          <w:rFonts w:asciiTheme="majorHAnsi" w:hAnsiTheme="majorHAnsi"/>
          <w:sz w:val="28"/>
          <w:szCs w:val="28"/>
        </w:rPr>
        <w:t> – Colore evidente, meno pregiato.</w:t>
      </w:r>
    </w:p>
    <w:p w14:paraId="7C109D6C" w14:textId="77777777" w:rsidR="00451E28" w:rsidRPr="00451E28" w:rsidRDefault="00451E28" w:rsidP="00A6604E">
      <w:pPr>
        <w:jc w:val="center"/>
        <w:rPr>
          <w:rFonts w:asciiTheme="majorHAnsi" w:hAnsiTheme="majorHAnsi"/>
          <w:sz w:val="28"/>
          <w:szCs w:val="28"/>
        </w:rPr>
      </w:pPr>
      <w:r w:rsidRPr="00451E28">
        <w:rPr>
          <w:rFonts w:asciiTheme="majorHAnsi" w:hAnsiTheme="majorHAnsi"/>
          <w:sz w:val="28"/>
          <w:szCs w:val="28"/>
        </w:rPr>
        <w:t>I diamanti </w:t>
      </w:r>
      <w:r w:rsidRPr="00451E28">
        <w:rPr>
          <w:rFonts w:asciiTheme="majorHAnsi" w:hAnsiTheme="majorHAnsi"/>
          <w:b/>
          <w:bCs/>
          <w:sz w:val="28"/>
          <w:szCs w:val="28"/>
        </w:rPr>
        <w:t>D-F</w:t>
      </w:r>
      <w:r w:rsidRPr="00451E28">
        <w:rPr>
          <w:rFonts w:asciiTheme="majorHAnsi" w:hAnsiTheme="majorHAnsi"/>
          <w:sz w:val="28"/>
          <w:szCs w:val="28"/>
        </w:rPr>
        <w:t> sono considerati i più pregiati, mentre le categorie </w:t>
      </w:r>
      <w:r w:rsidRPr="00451E28">
        <w:rPr>
          <w:rFonts w:asciiTheme="majorHAnsi" w:hAnsiTheme="majorHAnsi"/>
          <w:b/>
          <w:bCs/>
          <w:sz w:val="28"/>
          <w:szCs w:val="28"/>
        </w:rPr>
        <w:t>G-H</w:t>
      </w:r>
      <w:r w:rsidRPr="00451E28">
        <w:rPr>
          <w:rFonts w:asciiTheme="majorHAnsi" w:hAnsiTheme="majorHAnsi"/>
          <w:sz w:val="28"/>
          <w:szCs w:val="28"/>
        </w:rPr>
        <w:t> rappresentano un eccellente compromesso tra qualità e prezzo.</w:t>
      </w:r>
    </w:p>
    <w:p w14:paraId="3E6F0EB3" w14:textId="77777777" w:rsidR="00451E28" w:rsidRPr="00451E28" w:rsidRDefault="00451E28" w:rsidP="00451E28">
      <w:pPr>
        <w:jc w:val="center"/>
        <w:rPr>
          <w:rFonts w:asciiTheme="majorHAnsi" w:hAnsiTheme="majorHAnsi"/>
          <w:sz w:val="28"/>
          <w:szCs w:val="28"/>
        </w:rPr>
      </w:pPr>
    </w:p>
    <w:sectPr w:rsidR="00451E28" w:rsidRPr="00451E28" w:rsidSect="008078BE">
      <w:pgSz w:w="14175" w:h="22680" w:code="11"/>
      <w:pgMar w:top="1418" w:right="1208" w:bottom="2761" w:left="120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4CB3"/>
    <w:multiLevelType w:val="multilevel"/>
    <w:tmpl w:val="7426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B90305"/>
    <w:multiLevelType w:val="hybridMultilevel"/>
    <w:tmpl w:val="891468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01892"/>
    <w:multiLevelType w:val="multilevel"/>
    <w:tmpl w:val="90D2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732AE0"/>
    <w:multiLevelType w:val="multilevel"/>
    <w:tmpl w:val="26C8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8281073">
    <w:abstractNumId w:val="2"/>
  </w:num>
  <w:num w:numId="2" w16cid:durableId="666246082">
    <w:abstractNumId w:val="0"/>
  </w:num>
  <w:num w:numId="3" w16cid:durableId="789399594">
    <w:abstractNumId w:val="3"/>
  </w:num>
  <w:num w:numId="4" w16cid:durableId="1440372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E28"/>
    <w:rsid w:val="00337895"/>
    <w:rsid w:val="00343691"/>
    <w:rsid w:val="00451E28"/>
    <w:rsid w:val="005E74CF"/>
    <w:rsid w:val="00646BEC"/>
    <w:rsid w:val="006C4A9F"/>
    <w:rsid w:val="008078BE"/>
    <w:rsid w:val="00A6604E"/>
    <w:rsid w:val="00A9207F"/>
    <w:rsid w:val="00CE3BAB"/>
    <w:rsid w:val="00CE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BD029"/>
  <w15:chartTrackingRefBased/>
  <w15:docId w15:val="{6375A640-CAB3-4402-9A57-DD38C656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51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1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1E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1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1E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1E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1E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1E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1E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1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1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1E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1E2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1E2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1E2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1E2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1E2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1E2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1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1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1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1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1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1E2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1E2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1E2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1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1E2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1E28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e"/>
    <w:rsid w:val="00451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s1">
    <w:name w:val="s1"/>
    <w:basedOn w:val="Carpredefinitoparagrafo"/>
    <w:rsid w:val="00451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11895</dc:creator>
  <cp:keywords/>
  <dc:description/>
  <cp:lastModifiedBy>11895</cp:lastModifiedBy>
  <cp:revision>3</cp:revision>
  <dcterms:created xsi:type="dcterms:W3CDTF">2026-02-19T11:48:00Z</dcterms:created>
  <dcterms:modified xsi:type="dcterms:W3CDTF">2026-02-19T19:01:00Z</dcterms:modified>
</cp:coreProperties>
</file>